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7388" w14:textId="4AEA16F0" w:rsidR="00D73A7B" w:rsidRPr="006E7575" w:rsidRDefault="006E5E83" w:rsidP="00D73A7B">
      <w:pPr>
        <w:jc w:val="center"/>
        <w:rPr>
          <w:sz w:val="36"/>
          <w:szCs w:val="36"/>
        </w:rPr>
      </w:pPr>
      <w:r w:rsidRPr="006E7575">
        <w:rPr>
          <w:sz w:val="36"/>
          <w:szCs w:val="36"/>
        </w:rPr>
        <w:t>SRF State</w:t>
      </w:r>
      <w:r w:rsidR="00363499" w:rsidRPr="006E7575">
        <w:rPr>
          <w:sz w:val="36"/>
          <w:szCs w:val="36"/>
        </w:rPr>
        <w:t xml:space="preserve">/EPA </w:t>
      </w:r>
      <w:r w:rsidR="006D410E" w:rsidRPr="006E7575">
        <w:rPr>
          <w:sz w:val="36"/>
          <w:szCs w:val="36"/>
        </w:rPr>
        <w:t>Workgroup</w:t>
      </w:r>
    </w:p>
    <w:p w14:paraId="5CA7CE25" w14:textId="10006788" w:rsidR="00D73A7B" w:rsidRPr="006E7575" w:rsidRDefault="00976D09" w:rsidP="00D73A7B">
      <w:pPr>
        <w:jc w:val="center"/>
        <w:rPr>
          <w:sz w:val="36"/>
          <w:szCs w:val="36"/>
        </w:rPr>
      </w:pPr>
      <w:r w:rsidRPr="006E7575">
        <w:rPr>
          <w:sz w:val="36"/>
          <w:szCs w:val="36"/>
        </w:rPr>
        <w:t>8:30 AM – 12:00 PM</w:t>
      </w:r>
    </w:p>
    <w:p w14:paraId="588D1B0A" w14:textId="44ACE89C" w:rsidR="00A41C1B" w:rsidRDefault="00A41C1B" w:rsidP="006E7575">
      <w:pPr>
        <w:spacing w:after="0" w:line="240" w:lineRule="auto"/>
        <w:jc w:val="center"/>
      </w:pPr>
      <w:r>
        <w:t>__________________________________________________________________________________________</w:t>
      </w:r>
    </w:p>
    <w:p w14:paraId="034E88FF" w14:textId="77777777" w:rsidR="00A41C1B" w:rsidRDefault="00A41C1B" w:rsidP="006E7575">
      <w:pPr>
        <w:spacing w:after="0" w:line="240" w:lineRule="auto"/>
        <w:jc w:val="center"/>
      </w:pPr>
    </w:p>
    <w:p w14:paraId="1456C157" w14:textId="386484FC" w:rsidR="004037C3" w:rsidRPr="004037C3" w:rsidRDefault="004037C3" w:rsidP="006E7575">
      <w:pPr>
        <w:spacing w:after="0" w:line="240" w:lineRule="auto"/>
        <w:jc w:val="center"/>
      </w:pPr>
      <w:r w:rsidRPr="004037C3">
        <w:t>William Ruckelshaus Conference Center</w:t>
      </w:r>
    </w:p>
    <w:p w14:paraId="5F43F5CE" w14:textId="77777777" w:rsidR="004037C3" w:rsidRPr="004037C3" w:rsidRDefault="004037C3" w:rsidP="006E7575">
      <w:pPr>
        <w:spacing w:after="0" w:line="240" w:lineRule="auto"/>
        <w:jc w:val="center"/>
      </w:pPr>
      <w:r w:rsidRPr="004037C3">
        <w:t>Colorado Room</w:t>
      </w:r>
    </w:p>
    <w:p w14:paraId="4D39B973" w14:textId="77777777" w:rsidR="004037C3" w:rsidRPr="004037C3" w:rsidRDefault="004037C3" w:rsidP="006E7575">
      <w:pPr>
        <w:spacing w:after="0" w:line="240" w:lineRule="auto"/>
        <w:jc w:val="center"/>
      </w:pPr>
      <w:r w:rsidRPr="004037C3">
        <w:t>1201 Constitution Ave., NW</w:t>
      </w:r>
    </w:p>
    <w:p w14:paraId="347BD109" w14:textId="5741DC6A" w:rsidR="004037C3" w:rsidRDefault="004037C3" w:rsidP="006E7575">
      <w:pPr>
        <w:spacing w:after="0" w:line="240" w:lineRule="auto"/>
        <w:jc w:val="center"/>
      </w:pPr>
      <w:r w:rsidRPr="004037C3">
        <w:t>Washington, DC 20004</w:t>
      </w:r>
    </w:p>
    <w:p w14:paraId="2DBD692B" w14:textId="77777777" w:rsidR="006E7575" w:rsidRDefault="006E7575" w:rsidP="006E7575">
      <w:pPr>
        <w:spacing w:after="0" w:line="240" w:lineRule="auto"/>
        <w:jc w:val="center"/>
      </w:pPr>
    </w:p>
    <w:p w14:paraId="0D0F1360" w14:textId="3619D719" w:rsidR="004037C3" w:rsidRDefault="004037C3" w:rsidP="004037C3">
      <w:pPr>
        <w:jc w:val="center"/>
        <w:rPr>
          <w:b/>
          <w:bCs/>
          <w:i/>
          <w:iCs/>
        </w:rPr>
      </w:pPr>
      <w:r w:rsidRPr="004037C3">
        <w:rPr>
          <w:b/>
          <w:bCs/>
          <w:i/>
          <w:iCs/>
        </w:rPr>
        <w:t xml:space="preserve">Please </w:t>
      </w:r>
      <w:r w:rsidR="0027222A">
        <w:rPr>
          <w:b/>
          <w:bCs/>
          <w:i/>
          <w:iCs/>
        </w:rPr>
        <w:t>try to get to EPA by 8 am or shortly after.  E</w:t>
      </w:r>
      <w:r w:rsidRPr="004037C3">
        <w:rPr>
          <w:b/>
          <w:bCs/>
          <w:i/>
          <w:iCs/>
        </w:rPr>
        <w:t xml:space="preserve">nter the EPA East Building at 1201 Constitution Ave., NW to go through security. </w:t>
      </w:r>
      <w:r w:rsidR="000E15AC">
        <w:rPr>
          <w:b/>
          <w:bCs/>
          <w:i/>
          <w:iCs/>
        </w:rPr>
        <w:t>EPA</w:t>
      </w:r>
      <w:r w:rsidRPr="004037C3">
        <w:rPr>
          <w:b/>
          <w:bCs/>
          <w:i/>
          <w:iCs/>
        </w:rPr>
        <w:t xml:space="preserve"> will have staff there to escort you to the conference center. </w:t>
      </w:r>
    </w:p>
    <w:p w14:paraId="5C6186FF" w14:textId="04C7F8A8" w:rsidR="006E7575" w:rsidRPr="004037C3" w:rsidRDefault="006E7575" w:rsidP="004037C3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__________________________________________________________________________________________</w:t>
      </w:r>
    </w:p>
    <w:p w14:paraId="1666F9D5" w14:textId="2777571D" w:rsidR="004037C3" w:rsidRPr="004037C3" w:rsidRDefault="00EC4BAC" w:rsidP="004037C3">
      <w:pPr>
        <w:jc w:val="center"/>
        <w:rPr>
          <w:u w:val="single"/>
        </w:rPr>
      </w:pPr>
      <w:r>
        <w:rPr>
          <w:u w:val="single"/>
        </w:rPr>
        <w:t>Directions</w:t>
      </w:r>
    </w:p>
    <w:p w14:paraId="7EF579AC" w14:textId="3F943B12" w:rsidR="004037C3" w:rsidRPr="004037C3" w:rsidRDefault="004037C3" w:rsidP="00EC4BAC">
      <w:r w:rsidRPr="004037C3">
        <w:t>If you are traveling by metro, take the blue/orange line to Federal Triangle. When you exit the station, walk toward 12</w:t>
      </w:r>
      <w:r w:rsidRPr="004037C3">
        <w:rPr>
          <w:vertAlign w:val="superscript"/>
        </w:rPr>
        <w:t>th</w:t>
      </w:r>
      <w:r w:rsidRPr="004037C3">
        <w:t xml:space="preserve"> Street, NW (It should be directly behind you/away from Woodrow Wilson Plaza). Make a right onto 12</w:t>
      </w:r>
      <w:r w:rsidRPr="004037C3">
        <w:rPr>
          <w:vertAlign w:val="superscript"/>
        </w:rPr>
        <w:t>th</w:t>
      </w:r>
      <w:r w:rsidRPr="004037C3">
        <w:t xml:space="preserve"> Street. Make a right onto Constitution Ave, NW. The 1201 Constitution East Entrance will be on your right. </w:t>
      </w:r>
    </w:p>
    <w:p w14:paraId="2A49C4D4" w14:textId="77777777" w:rsidR="004037C3" w:rsidRPr="004037C3" w:rsidRDefault="004037C3" w:rsidP="00EC4BAC">
      <w:r w:rsidRPr="004037C3">
        <w:t xml:space="preserve">Note that if you go down the steps in Woodrow Wilson Plaza, you will find Timgad Café and Market to Market for coffee and breakfast items. There is also a Panera in the Ronald Reagan Building. The Ronald Reagan Building is open to the public, but you will have to go through security to access that building. I think that there may be vending machines in the conference center, but I would recommend bringing a water bottle. </w:t>
      </w:r>
    </w:p>
    <w:p w14:paraId="6B10D0E7" w14:textId="77777777" w:rsidR="004037C3" w:rsidRPr="004037C3" w:rsidRDefault="004037C3" w:rsidP="004037C3">
      <w:pPr>
        <w:jc w:val="center"/>
      </w:pPr>
    </w:p>
    <w:p w14:paraId="1372DF31" w14:textId="44C1F4CC" w:rsidR="00976D09" w:rsidRPr="004037C3" w:rsidRDefault="004037C3" w:rsidP="004037C3">
      <w:pPr>
        <w:jc w:val="center"/>
      </w:pPr>
      <w:r w:rsidRPr="004037C3">
        <w:rPr>
          <w:noProof/>
        </w:rPr>
        <w:drawing>
          <wp:inline distT="0" distB="0" distL="0" distR="0" wp14:anchorId="4FABFEB2" wp14:editId="570C3664">
            <wp:extent cx="3365500" cy="3771900"/>
            <wp:effectExtent l="0" t="0" r="6350" b="0"/>
            <wp:docPr id="822665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136D5" w14:textId="6CC20C3C" w:rsidR="002E03A6" w:rsidRPr="00E13006" w:rsidRDefault="00A41C1B" w:rsidP="00E13006">
      <w:pPr>
        <w:jc w:val="center"/>
        <w:rPr>
          <w:sz w:val="36"/>
          <w:szCs w:val="36"/>
          <w:u w:val="single"/>
        </w:rPr>
      </w:pPr>
      <w:r w:rsidRPr="00E13006">
        <w:rPr>
          <w:sz w:val="36"/>
          <w:szCs w:val="36"/>
          <w:u w:val="single"/>
        </w:rPr>
        <w:lastRenderedPageBreak/>
        <w:t>PROPOSED AGENDA</w:t>
      </w:r>
    </w:p>
    <w:p w14:paraId="1D318F70" w14:textId="217F23E3" w:rsidR="00FD6BB8" w:rsidRDefault="00FD6BB8" w:rsidP="00632931">
      <w:pPr>
        <w:pStyle w:val="ListParagraph"/>
        <w:numPr>
          <w:ilvl w:val="0"/>
          <w:numId w:val="2"/>
        </w:numPr>
      </w:pPr>
      <w:r>
        <w:t>Introductions (15 min)</w:t>
      </w:r>
    </w:p>
    <w:p w14:paraId="19FC3A36" w14:textId="39701DBC" w:rsidR="006D12F6" w:rsidRDefault="006D12F6" w:rsidP="00632931">
      <w:pPr>
        <w:pStyle w:val="ListParagraph"/>
        <w:numPr>
          <w:ilvl w:val="0"/>
          <w:numId w:val="2"/>
        </w:numPr>
      </w:pPr>
      <w:r>
        <w:t>CIFA Workgroup Engagement Process</w:t>
      </w:r>
      <w:r w:rsidR="00E24B4A">
        <w:t xml:space="preserve"> (</w:t>
      </w:r>
      <w:r w:rsidR="000E258D">
        <w:t>3</w:t>
      </w:r>
      <w:r w:rsidR="00E24B4A">
        <w:t>0 min)</w:t>
      </w:r>
    </w:p>
    <w:p w14:paraId="1E31623C" w14:textId="77777777" w:rsidR="006D12F6" w:rsidRDefault="00632931" w:rsidP="006D12F6">
      <w:pPr>
        <w:pStyle w:val="ListParagraph"/>
        <w:numPr>
          <w:ilvl w:val="1"/>
          <w:numId w:val="2"/>
        </w:numPr>
      </w:pPr>
      <w:r>
        <w:t>Any proposed changes to grant agreements and contract requirements need to come to the workgroup prior to adoption</w:t>
      </w:r>
    </w:p>
    <w:p w14:paraId="02AE1728" w14:textId="77777777" w:rsidR="004E3441" w:rsidRDefault="00632931" w:rsidP="006D12F6">
      <w:pPr>
        <w:pStyle w:val="ListParagraph"/>
        <w:numPr>
          <w:ilvl w:val="1"/>
          <w:numId w:val="2"/>
        </w:numPr>
      </w:pPr>
      <w:r>
        <w:t>reasonable expectations for work group</w:t>
      </w:r>
    </w:p>
    <w:p w14:paraId="03D7BF25" w14:textId="5B5C5D7F" w:rsidR="00632931" w:rsidRDefault="00476280" w:rsidP="006D12F6">
      <w:pPr>
        <w:pStyle w:val="ListParagraph"/>
        <w:numPr>
          <w:ilvl w:val="1"/>
          <w:numId w:val="2"/>
        </w:numPr>
      </w:pPr>
      <w:r>
        <w:t xml:space="preserve">streamlining </w:t>
      </w:r>
      <w:r w:rsidR="00D31C52">
        <w:t xml:space="preserve">avenues for communication </w:t>
      </w:r>
      <w:r w:rsidR="004E3441">
        <w:t>(</w:t>
      </w:r>
      <w:r w:rsidR="00D31C52">
        <w:t xml:space="preserve">narrower focus and </w:t>
      </w:r>
      <w:r w:rsidR="004E3441">
        <w:t xml:space="preserve">workgroup </w:t>
      </w:r>
      <w:r w:rsidR="00D31C52">
        <w:t>attendance</w:t>
      </w:r>
      <w:r w:rsidR="004E3441">
        <w:t>)</w:t>
      </w:r>
    </w:p>
    <w:p w14:paraId="07993302" w14:textId="38BB26D5" w:rsidR="00F14CC8" w:rsidRDefault="00F14CC8" w:rsidP="008E4858">
      <w:pPr>
        <w:pStyle w:val="ListParagraph"/>
        <w:numPr>
          <w:ilvl w:val="0"/>
          <w:numId w:val="2"/>
        </w:numPr>
      </w:pPr>
      <w:r>
        <w:t>8</w:t>
      </w:r>
      <w:r w:rsidRPr="00F14CC8">
        <w:rPr>
          <w:vertAlign w:val="superscript"/>
        </w:rPr>
        <w:t>th</w:t>
      </w:r>
      <w:r>
        <w:t xml:space="preserve"> </w:t>
      </w:r>
      <w:r w:rsidR="00853AE4">
        <w:t>DWINSA</w:t>
      </w:r>
      <w:r w:rsidR="00E24B4A">
        <w:t xml:space="preserve"> (</w:t>
      </w:r>
      <w:r w:rsidR="000E258D">
        <w:t>30</w:t>
      </w:r>
      <w:r w:rsidR="00E24B4A">
        <w:t xml:space="preserve"> min)</w:t>
      </w:r>
    </w:p>
    <w:p w14:paraId="6CE5871D" w14:textId="2D1E0CD0" w:rsidR="00F14CC8" w:rsidRDefault="00F14CC8" w:rsidP="00F14CC8">
      <w:pPr>
        <w:pStyle w:val="ListParagraph"/>
        <w:numPr>
          <w:ilvl w:val="1"/>
          <w:numId w:val="2"/>
        </w:numPr>
      </w:pPr>
      <w:r>
        <w:t>T</w:t>
      </w:r>
      <w:r w:rsidR="00853AE4">
        <w:t>imeframes</w:t>
      </w:r>
    </w:p>
    <w:p w14:paraId="068446A5" w14:textId="77777777" w:rsidR="00F14CC8" w:rsidRDefault="00853AE4" w:rsidP="00F14CC8">
      <w:pPr>
        <w:pStyle w:val="ListParagraph"/>
        <w:numPr>
          <w:ilvl w:val="1"/>
          <w:numId w:val="2"/>
        </w:numPr>
      </w:pPr>
      <w:r>
        <w:t>LSL</w:t>
      </w:r>
      <w:r w:rsidR="00F14CC8">
        <w:t>/EC</w:t>
      </w:r>
      <w:r>
        <w:t xml:space="preserve"> considerations vs other needs</w:t>
      </w:r>
    </w:p>
    <w:p w14:paraId="21A5ACC7" w14:textId="77777777" w:rsidR="00F14CC8" w:rsidRDefault="00853AE4" w:rsidP="00F14CC8">
      <w:pPr>
        <w:pStyle w:val="ListParagraph"/>
        <w:numPr>
          <w:ilvl w:val="1"/>
          <w:numId w:val="2"/>
        </w:numPr>
      </w:pPr>
      <w:r>
        <w:t>allotments used for 5</w:t>
      </w:r>
      <w:r w:rsidRPr="00F14CC8">
        <w:rPr>
          <w:vertAlign w:val="superscript"/>
        </w:rPr>
        <w:t>th</w:t>
      </w:r>
      <w:r>
        <w:t xml:space="preserve"> year </w:t>
      </w:r>
    </w:p>
    <w:p w14:paraId="4AFB5BD2" w14:textId="1BE19D8D" w:rsidR="00853AE4" w:rsidRDefault="00FD7D85" w:rsidP="00F14CC8">
      <w:pPr>
        <w:pStyle w:val="ListParagraph"/>
        <w:numPr>
          <w:ilvl w:val="1"/>
          <w:numId w:val="2"/>
        </w:numPr>
      </w:pPr>
      <w:r>
        <w:t xml:space="preserve">consideration of </w:t>
      </w:r>
      <w:r w:rsidR="00853AE4">
        <w:t>unserved areas with known contamination</w:t>
      </w:r>
    </w:p>
    <w:p w14:paraId="22B74C11" w14:textId="4FC300F2" w:rsidR="00FD7D85" w:rsidRDefault="00FD7D85" w:rsidP="00FD7D85">
      <w:pPr>
        <w:pStyle w:val="ListParagraph"/>
        <w:numPr>
          <w:ilvl w:val="0"/>
          <w:numId w:val="2"/>
        </w:numPr>
      </w:pPr>
      <w:r>
        <w:t>T</w:t>
      </w:r>
      <w:r w:rsidR="00853AE4" w:rsidRPr="003D16D4">
        <w:t xml:space="preserve">imely and </w:t>
      </w:r>
      <w:r>
        <w:t>E</w:t>
      </w:r>
      <w:r w:rsidR="00853AE4" w:rsidRPr="003D16D4">
        <w:t>xpeditious</w:t>
      </w:r>
      <w:r w:rsidR="00853AE4">
        <w:t xml:space="preserve"> – </w:t>
      </w:r>
      <w:r w:rsidR="00370689">
        <w:t>both EC and LSL</w:t>
      </w:r>
      <w:r w:rsidR="00E8740E">
        <w:t xml:space="preserve"> (45 min)</w:t>
      </w:r>
      <w:r w:rsidR="00370689">
        <w:t xml:space="preserve"> </w:t>
      </w:r>
    </w:p>
    <w:p w14:paraId="4DF857AC" w14:textId="77777777" w:rsidR="000E258D" w:rsidRDefault="00FD7D85" w:rsidP="00FD7D85">
      <w:pPr>
        <w:pStyle w:val="ListParagraph"/>
        <w:numPr>
          <w:ilvl w:val="1"/>
          <w:numId w:val="2"/>
        </w:numPr>
      </w:pPr>
      <w:r>
        <w:t xml:space="preserve">LSL </w:t>
      </w:r>
      <w:r w:rsidR="000E258D">
        <w:t>–</w:t>
      </w:r>
      <w:r>
        <w:t xml:space="preserve"> </w:t>
      </w:r>
      <w:r w:rsidR="000E258D">
        <w:t>Funding not moving as quickly as hoped due to several factors</w:t>
      </w:r>
      <w:r w:rsidR="00370689" w:rsidRPr="00F16B46">
        <w:t xml:space="preserve"> </w:t>
      </w:r>
    </w:p>
    <w:p w14:paraId="2C27244D" w14:textId="77777777" w:rsidR="008F4BDA" w:rsidRDefault="000E258D" w:rsidP="000E258D">
      <w:pPr>
        <w:pStyle w:val="ListParagraph"/>
        <w:numPr>
          <w:ilvl w:val="2"/>
          <w:numId w:val="2"/>
        </w:numPr>
      </w:pPr>
      <w:r>
        <w:t>I</w:t>
      </w:r>
      <w:r w:rsidR="00370689" w:rsidRPr="00F16B46">
        <w:t>nventory due date was well after the start of the IIJA funding</w:t>
      </w:r>
    </w:p>
    <w:p w14:paraId="6F2B49EC" w14:textId="7E9EB182" w:rsidR="00FD7D85" w:rsidRDefault="008F4BDA" w:rsidP="000E258D">
      <w:pPr>
        <w:pStyle w:val="ListParagraph"/>
        <w:numPr>
          <w:ilvl w:val="2"/>
          <w:numId w:val="2"/>
        </w:numPr>
      </w:pPr>
      <w:r>
        <w:t>C</w:t>
      </w:r>
      <w:r w:rsidR="00370689" w:rsidRPr="00F16B46">
        <w:t xml:space="preserve">ommunities trying to verify </w:t>
      </w:r>
      <w:proofErr w:type="gramStart"/>
      <w:r w:rsidR="00370689" w:rsidRPr="00F16B46">
        <w:t>all of</w:t>
      </w:r>
      <w:proofErr w:type="gramEnd"/>
      <w:r w:rsidR="00370689" w:rsidRPr="00F16B46">
        <w:t xml:space="preserve"> their unknowns</w:t>
      </w:r>
    </w:p>
    <w:p w14:paraId="67081D05" w14:textId="6ED03DD0" w:rsidR="008F4BDA" w:rsidRDefault="008F4BDA" w:rsidP="000E258D">
      <w:pPr>
        <w:pStyle w:val="ListParagraph"/>
        <w:numPr>
          <w:ilvl w:val="2"/>
          <w:numId w:val="2"/>
        </w:numPr>
      </w:pPr>
      <w:r>
        <w:t>Ramifications for DWINSA</w:t>
      </w:r>
    </w:p>
    <w:p w14:paraId="7706259F" w14:textId="6C4779EE" w:rsidR="00816250" w:rsidRDefault="00370689" w:rsidP="00FD7D85">
      <w:pPr>
        <w:pStyle w:val="ListParagraph"/>
        <w:numPr>
          <w:ilvl w:val="1"/>
          <w:numId w:val="2"/>
        </w:numPr>
      </w:pPr>
      <w:r>
        <w:t xml:space="preserve">EC – </w:t>
      </w:r>
      <w:r w:rsidR="009869A8">
        <w:t>P</w:t>
      </w:r>
      <w:r>
        <w:t>rojects delayed based on</w:t>
      </w:r>
      <w:r w:rsidR="00816250">
        <w:t xml:space="preserve"> several factors</w:t>
      </w:r>
      <w:r>
        <w:t xml:space="preserve"> </w:t>
      </w:r>
    </w:p>
    <w:p w14:paraId="427DA5C9" w14:textId="77777777" w:rsidR="009869A8" w:rsidRDefault="00816250" w:rsidP="00816250">
      <w:pPr>
        <w:pStyle w:val="ListParagraph"/>
        <w:numPr>
          <w:ilvl w:val="2"/>
          <w:numId w:val="2"/>
        </w:numPr>
      </w:pPr>
      <w:r>
        <w:t>S</w:t>
      </w:r>
      <w:r w:rsidR="00370689">
        <w:t xml:space="preserve">ampling </w:t>
      </w:r>
      <w:r w:rsidR="00343A8C">
        <w:t>taking time</w:t>
      </w:r>
    </w:p>
    <w:p w14:paraId="26E6080E" w14:textId="45739D7A" w:rsidR="00343A8C" w:rsidRDefault="009869A8" w:rsidP="00816250">
      <w:pPr>
        <w:pStyle w:val="ListParagraph"/>
        <w:numPr>
          <w:ilvl w:val="2"/>
          <w:numId w:val="2"/>
        </w:numPr>
      </w:pPr>
      <w:r>
        <w:t>Significant Technical Assistance needed</w:t>
      </w:r>
      <w:r w:rsidR="00370689">
        <w:t xml:space="preserve"> </w:t>
      </w:r>
    </w:p>
    <w:p w14:paraId="0183F5BB" w14:textId="7C04BE24" w:rsidR="00370689" w:rsidRDefault="00370689" w:rsidP="00816250">
      <w:pPr>
        <w:pStyle w:val="ListParagraph"/>
        <w:numPr>
          <w:ilvl w:val="2"/>
          <w:numId w:val="2"/>
        </w:numPr>
      </w:pPr>
      <w:r>
        <w:t xml:space="preserve">MCL finalization – </w:t>
      </w:r>
      <w:r w:rsidR="00C318A6">
        <w:t>d</w:t>
      </w:r>
      <w:r>
        <w:t>eadlines keep being extended, but continued pressure to get the $$ out faster</w:t>
      </w:r>
    </w:p>
    <w:p w14:paraId="5322E188" w14:textId="47FF3F65" w:rsidR="005C3EC1" w:rsidRDefault="00A65CB9" w:rsidP="005C3EC1">
      <w:pPr>
        <w:pStyle w:val="ListParagraph"/>
        <w:numPr>
          <w:ilvl w:val="0"/>
          <w:numId w:val="2"/>
        </w:numPr>
      </w:pPr>
      <w:r>
        <w:t>S</w:t>
      </w:r>
      <w:r w:rsidR="005C3EC1">
        <w:t>tate s</w:t>
      </w:r>
      <w:r>
        <w:t>pecific coordination issues tied to technical assistance</w:t>
      </w:r>
      <w:r w:rsidR="00131A28">
        <w:t xml:space="preserve"> (</w:t>
      </w:r>
      <w:r w:rsidR="00FD6BB8">
        <w:t>30</w:t>
      </w:r>
      <w:r w:rsidR="00131A28">
        <w:t xml:space="preserve"> min)</w:t>
      </w:r>
    </w:p>
    <w:p w14:paraId="2189B7BC" w14:textId="7DB9044C" w:rsidR="00EA7C5D" w:rsidRDefault="00EA7C5D" w:rsidP="00EA7C5D">
      <w:pPr>
        <w:pStyle w:val="ListParagraph"/>
        <w:numPr>
          <w:ilvl w:val="1"/>
          <w:numId w:val="2"/>
        </w:numPr>
      </w:pPr>
      <w:r>
        <w:t>States to share specific examples</w:t>
      </w:r>
    </w:p>
    <w:p w14:paraId="5AA4A74F" w14:textId="05CC4BC0" w:rsidR="00EA7C5D" w:rsidRPr="005C3EC1" w:rsidRDefault="00EA7C5D" w:rsidP="00EA7C5D">
      <w:pPr>
        <w:pStyle w:val="ListParagraph"/>
        <w:numPr>
          <w:ilvl w:val="1"/>
          <w:numId w:val="2"/>
        </w:numPr>
      </w:pPr>
      <w:r>
        <w:t>Coordination</w:t>
      </w:r>
      <w:r w:rsidR="00131A28">
        <w:t xml:space="preserve"> </w:t>
      </w:r>
      <w:r w:rsidR="00BC5A6B">
        <w:t>challenges</w:t>
      </w:r>
      <w:r>
        <w:t xml:space="preserve"> tied to </w:t>
      </w:r>
      <w:proofErr w:type="spellStart"/>
      <w:r>
        <w:t>RealWaterTA</w:t>
      </w:r>
      <w:proofErr w:type="spellEnd"/>
      <w:r>
        <w:t>, SWIFT and TEC TA</w:t>
      </w:r>
    </w:p>
    <w:p w14:paraId="4C320342" w14:textId="0D5F77EC" w:rsidR="008244B4" w:rsidRDefault="005F5CA9" w:rsidP="008244B4">
      <w:pPr>
        <w:pStyle w:val="ListParagraph"/>
        <w:numPr>
          <w:ilvl w:val="0"/>
          <w:numId w:val="2"/>
        </w:numPr>
      </w:pPr>
      <w:r>
        <w:t>T</w:t>
      </w:r>
      <w:r w:rsidRPr="007E1BBE">
        <w:t>iming of notifications of funding allocations and the expedited dates for awarding funds</w:t>
      </w:r>
      <w:r w:rsidR="00F727EA">
        <w:t xml:space="preserve"> (30 min) - </w:t>
      </w:r>
      <w:r>
        <w:t>S</w:t>
      </w:r>
      <w:r w:rsidRPr="007E1BBE">
        <w:t>tates</w:t>
      </w:r>
      <w:r>
        <w:t xml:space="preserve"> are</w:t>
      </w:r>
      <w:r w:rsidRPr="007E1BBE">
        <w:t xml:space="preserve"> feeling the burden </w:t>
      </w:r>
      <w:proofErr w:type="gramStart"/>
      <w:r w:rsidRPr="007E1BBE">
        <w:t>to have</w:t>
      </w:r>
      <w:proofErr w:type="gramEnd"/>
      <w:r w:rsidRPr="007E1BBE">
        <w:t xml:space="preserve"> their processes </w:t>
      </w:r>
      <w:proofErr w:type="gramStart"/>
      <w:r w:rsidRPr="007E1BBE">
        <w:t>align</w:t>
      </w:r>
      <w:proofErr w:type="gramEnd"/>
      <w:r w:rsidRPr="007E1BBE">
        <w:t xml:space="preserve"> with the new shift in the timelines</w:t>
      </w:r>
      <w:r>
        <w:t xml:space="preserve">, </w:t>
      </w:r>
      <w:r w:rsidRPr="007E1BBE">
        <w:t>resulting in delays in PPL's, IUP's</w:t>
      </w:r>
      <w:r>
        <w:t xml:space="preserve">. </w:t>
      </w:r>
    </w:p>
    <w:p w14:paraId="4794790E" w14:textId="135D612C" w:rsidR="00CF60B4" w:rsidRDefault="008F3D04" w:rsidP="008244B4">
      <w:pPr>
        <w:pStyle w:val="ListParagraph"/>
        <w:numPr>
          <w:ilvl w:val="0"/>
          <w:numId w:val="2"/>
        </w:numPr>
      </w:pPr>
      <w:r>
        <w:t>O</w:t>
      </w:r>
      <w:r w:rsidR="00D701F0">
        <w:t>IG report on improper payments</w:t>
      </w:r>
      <w:r w:rsidR="00595647">
        <w:t xml:space="preserve"> – EPA responses to report</w:t>
      </w:r>
      <w:r w:rsidR="00CF60B4">
        <w:t xml:space="preserve"> (</w:t>
      </w:r>
      <w:r w:rsidR="0027222A">
        <w:t>15</w:t>
      </w:r>
      <w:r w:rsidR="00CF60B4">
        <w:t xml:space="preserve"> min)</w:t>
      </w:r>
    </w:p>
    <w:p w14:paraId="32211510" w14:textId="4335EAFF" w:rsidR="00C86FB3" w:rsidRDefault="00C86FB3" w:rsidP="00C86FB3">
      <w:pPr>
        <w:pStyle w:val="ListParagraph"/>
        <w:numPr>
          <w:ilvl w:val="1"/>
          <w:numId w:val="2"/>
        </w:numPr>
      </w:pPr>
      <w:r>
        <w:t xml:space="preserve">How much information are the states giving to EPA and how </w:t>
      </w:r>
      <w:proofErr w:type="gramStart"/>
      <w:r>
        <w:t>to</w:t>
      </w:r>
      <w:proofErr w:type="gramEnd"/>
      <w:r>
        <w:t xml:space="preserve"> right size.</w:t>
      </w:r>
    </w:p>
    <w:p w14:paraId="3BFDDACE" w14:textId="1F559B32" w:rsidR="00C86FB3" w:rsidRDefault="00C86FB3" w:rsidP="008244B4">
      <w:pPr>
        <w:pStyle w:val="ListParagraph"/>
        <w:numPr>
          <w:ilvl w:val="0"/>
          <w:numId w:val="2"/>
        </w:numPr>
      </w:pPr>
      <w:r>
        <w:t>Member Issues / Wrap Up</w:t>
      </w:r>
      <w:r w:rsidR="0027222A">
        <w:t xml:space="preserve"> (15 min)</w:t>
      </w:r>
    </w:p>
    <w:p w14:paraId="488958C7" w14:textId="77777777" w:rsidR="0089620C" w:rsidRDefault="0089620C" w:rsidP="007E1BBE">
      <w:pPr>
        <w:rPr>
          <w:u w:val="single"/>
        </w:rPr>
      </w:pPr>
    </w:p>
    <w:p w14:paraId="51053CBB" w14:textId="77777777" w:rsidR="0089620C" w:rsidRDefault="0089620C" w:rsidP="007E1BBE">
      <w:pPr>
        <w:rPr>
          <w:u w:val="single"/>
        </w:rPr>
      </w:pPr>
    </w:p>
    <w:p w14:paraId="4807224B" w14:textId="77777777" w:rsidR="0089620C" w:rsidRDefault="0089620C" w:rsidP="007E1BBE">
      <w:pPr>
        <w:rPr>
          <w:u w:val="single"/>
        </w:rPr>
      </w:pPr>
    </w:p>
    <w:p w14:paraId="344A7D8C" w14:textId="77777777" w:rsidR="0089620C" w:rsidRDefault="0089620C" w:rsidP="007E1BBE">
      <w:pPr>
        <w:rPr>
          <w:u w:val="single"/>
        </w:rPr>
      </w:pPr>
    </w:p>
    <w:p w14:paraId="562CE3CF" w14:textId="77777777" w:rsidR="0089620C" w:rsidRDefault="0089620C" w:rsidP="007E1BBE">
      <w:pPr>
        <w:rPr>
          <w:u w:val="single"/>
        </w:rPr>
      </w:pPr>
    </w:p>
    <w:p w14:paraId="717AAE41" w14:textId="77777777" w:rsidR="00A41C1B" w:rsidRDefault="00A41C1B" w:rsidP="007E1BBE">
      <w:pPr>
        <w:rPr>
          <w:u w:val="single"/>
        </w:rPr>
      </w:pPr>
    </w:p>
    <w:p w14:paraId="4EE0FAB5" w14:textId="77777777" w:rsidR="00A41C1B" w:rsidRDefault="00A41C1B" w:rsidP="007E1BBE">
      <w:pPr>
        <w:rPr>
          <w:u w:val="single"/>
        </w:rPr>
      </w:pPr>
    </w:p>
    <w:sectPr w:rsidR="00A41C1B" w:rsidSect="00EC4B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71C"/>
    <w:multiLevelType w:val="hybridMultilevel"/>
    <w:tmpl w:val="303251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7CBA"/>
    <w:multiLevelType w:val="hybridMultilevel"/>
    <w:tmpl w:val="303251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94A78"/>
    <w:multiLevelType w:val="hybridMultilevel"/>
    <w:tmpl w:val="30325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F4CF6"/>
    <w:multiLevelType w:val="multilevel"/>
    <w:tmpl w:val="A278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681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353888">
    <w:abstractNumId w:val="2"/>
  </w:num>
  <w:num w:numId="3" w16cid:durableId="1004868056">
    <w:abstractNumId w:val="1"/>
  </w:num>
  <w:num w:numId="4" w16cid:durableId="20723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D4"/>
    <w:rsid w:val="00062EA5"/>
    <w:rsid w:val="00070D83"/>
    <w:rsid w:val="000818B9"/>
    <w:rsid w:val="000857A8"/>
    <w:rsid w:val="000955AF"/>
    <w:rsid w:val="000A1382"/>
    <w:rsid w:val="000C3845"/>
    <w:rsid w:val="000E15AC"/>
    <w:rsid w:val="000E258D"/>
    <w:rsid w:val="00111185"/>
    <w:rsid w:val="0012568B"/>
    <w:rsid w:val="00131A28"/>
    <w:rsid w:val="00143DF9"/>
    <w:rsid w:val="00166A84"/>
    <w:rsid w:val="00184EEC"/>
    <w:rsid w:val="001D725C"/>
    <w:rsid w:val="002573C6"/>
    <w:rsid w:val="0027222A"/>
    <w:rsid w:val="00287543"/>
    <w:rsid w:val="002C476C"/>
    <w:rsid w:val="002E03A6"/>
    <w:rsid w:val="002E58D5"/>
    <w:rsid w:val="00343A8C"/>
    <w:rsid w:val="00347205"/>
    <w:rsid w:val="00353BC2"/>
    <w:rsid w:val="00363499"/>
    <w:rsid w:val="00370689"/>
    <w:rsid w:val="00396A5C"/>
    <w:rsid w:val="003B0E04"/>
    <w:rsid w:val="003D16D4"/>
    <w:rsid w:val="004037C3"/>
    <w:rsid w:val="00426560"/>
    <w:rsid w:val="00476280"/>
    <w:rsid w:val="004C5421"/>
    <w:rsid w:val="004D60BB"/>
    <w:rsid w:val="004E3441"/>
    <w:rsid w:val="00505C8F"/>
    <w:rsid w:val="00521F11"/>
    <w:rsid w:val="005242E3"/>
    <w:rsid w:val="00554F10"/>
    <w:rsid w:val="00591006"/>
    <w:rsid w:val="00595647"/>
    <w:rsid w:val="005B2690"/>
    <w:rsid w:val="005C3EC1"/>
    <w:rsid w:val="005D4653"/>
    <w:rsid w:val="005E2EB9"/>
    <w:rsid w:val="005F5CA9"/>
    <w:rsid w:val="00632931"/>
    <w:rsid w:val="006A672F"/>
    <w:rsid w:val="006B2C3D"/>
    <w:rsid w:val="006C41DE"/>
    <w:rsid w:val="006D12F6"/>
    <w:rsid w:val="006D410E"/>
    <w:rsid w:val="006E5E83"/>
    <w:rsid w:val="006E7575"/>
    <w:rsid w:val="00745EB6"/>
    <w:rsid w:val="00775433"/>
    <w:rsid w:val="007966D9"/>
    <w:rsid w:val="007E1BBE"/>
    <w:rsid w:val="0080645F"/>
    <w:rsid w:val="00816250"/>
    <w:rsid w:val="008244B4"/>
    <w:rsid w:val="00853AE4"/>
    <w:rsid w:val="00863D09"/>
    <w:rsid w:val="0086512D"/>
    <w:rsid w:val="0089620C"/>
    <w:rsid w:val="008D00A2"/>
    <w:rsid w:val="008E4858"/>
    <w:rsid w:val="008F3D04"/>
    <w:rsid w:val="008F4BDA"/>
    <w:rsid w:val="00932011"/>
    <w:rsid w:val="00935133"/>
    <w:rsid w:val="00944752"/>
    <w:rsid w:val="00976D09"/>
    <w:rsid w:val="009869A8"/>
    <w:rsid w:val="00990D35"/>
    <w:rsid w:val="00997F87"/>
    <w:rsid w:val="009A7E96"/>
    <w:rsid w:val="009C0567"/>
    <w:rsid w:val="00A05FB6"/>
    <w:rsid w:val="00A065A0"/>
    <w:rsid w:val="00A132C1"/>
    <w:rsid w:val="00A14504"/>
    <w:rsid w:val="00A41C1B"/>
    <w:rsid w:val="00A65CB9"/>
    <w:rsid w:val="00AF71BF"/>
    <w:rsid w:val="00B11200"/>
    <w:rsid w:val="00BA679B"/>
    <w:rsid w:val="00BC3B4C"/>
    <w:rsid w:val="00BC5A6B"/>
    <w:rsid w:val="00C3094E"/>
    <w:rsid w:val="00C318A6"/>
    <w:rsid w:val="00C33DF5"/>
    <w:rsid w:val="00C5674A"/>
    <w:rsid w:val="00C6344F"/>
    <w:rsid w:val="00C64E82"/>
    <w:rsid w:val="00C77BB3"/>
    <w:rsid w:val="00C86FB3"/>
    <w:rsid w:val="00CA337E"/>
    <w:rsid w:val="00CC24D9"/>
    <w:rsid w:val="00CF60B4"/>
    <w:rsid w:val="00D12ACC"/>
    <w:rsid w:val="00D31C52"/>
    <w:rsid w:val="00D35E13"/>
    <w:rsid w:val="00D44B6F"/>
    <w:rsid w:val="00D701F0"/>
    <w:rsid w:val="00D73A7B"/>
    <w:rsid w:val="00DA0E17"/>
    <w:rsid w:val="00E12FDB"/>
    <w:rsid w:val="00E13006"/>
    <w:rsid w:val="00E24B4A"/>
    <w:rsid w:val="00E8740E"/>
    <w:rsid w:val="00EA7C5D"/>
    <w:rsid w:val="00EC35A2"/>
    <w:rsid w:val="00EC4BAC"/>
    <w:rsid w:val="00F14CC8"/>
    <w:rsid w:val="00F16B46"/>
    <w:rsid w:val="00F465FB"/>
    <w:rsid w:val="00F727EA"/>
    <w:rsid w:val="00FA3619"/>
    <w:rsid w:val="00FA5FFC"/>
    <w:rsid w:val="00FC0B7B"/>
    <w:rsid w:val="00FD6BB8"/>
    <w:rsid w:val="00FD7D85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FDDA"/>
  <w15:chartTrackingRefBased/>
  <w15:docId w15:val="{04CC5DE2-9AFE-407F-B7BE-BCECE5E2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6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6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6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jpg@01DCC0FF.2B9990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Health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Pettit, Chris (DOH)</dc:creator>
  <cp:keywords/>
  <dc:description/>
  <cp:lastModifiedBy>Pettit, Chris (DOH)</cp:lastModifiedBy>
  <cp:revision>33</cp:revision>
  <dcterms:created xsi:type="dcterms:W3CDTF">2026-03-30T23:55:00Z</dcterms:created>
  <dcterms:modified xsi:type="dcterms:W3CDTF">2026-04-02T04:12:00Z</dcterms:modified>
</cp:coreProperties>
</file>